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背景设定: 末世废土，生化僵尸，近未来科幻，从实弹武器到激光枪电浆枪进化</w:t>
      </w:r>
    </w:p>
    <w:p>
      <w:pPr>
        <w:rPr>
          <w:rFonts w:hint="eastAsia"/>
          <w:sz w:val="24"/>
          <w:szCs w:val="24"/>
          <w:lang w:val="en-US" w:eastAsia="zh-CN"/>
        </w:rPr>
      </w:pP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风格: 偏欧美写实(非纯写实) ,  比例和质感写实 ,颜色饱和度偏高</w:t>
      </w:r>
    </w:p>
    <w:p>
      <w:pPr>
        <w:rPr>
          <w:rFonts w:hint="eastAsia"/>
          <w:sz w:val="24"/>
          <w:szCs w:val="24"/>
          <w:lang w:val="en-US" w:eastAsia="zh-CN"/>
        </w:rPr>
      </w:pP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需求: 野外场景, 城外平原, 建筑不多,有道路 ,建筑有一点破损和旧, 外形正常, 不影响使用.</w:t>
      </w:r>
    </w:p>
    <w:p>
      <w:pPr>
        <w:rPr>
          <w:rFonts w:hint="eastAsia"/>
          <w:sz w:val="24"/>
          <w:szCs w:val="24"/>
          <w:lang w:val="en-US" w:eastAsia="zh-CN"/>
        </w:rPr>
      </w:pP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绘制规格: 尺寸4K -8K, 在确定设计稿后需要拆分细化建筑和物件</w:t>
      </w:r>
    </w:p>
    <w:p>
      <w:pPr>
        <w:rPr>
          <w:rFonts w:hint="eastAsia"/>
          <w:sz w:val="24"/>
          <w:szCs w:val="24"/>
          <w:lang w:val="en-US" w:eastAsia="zh-CN"/>
        </w:rPr>
      </w:pP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场景尺寸: 场景尺寸约为250米-300米的方形或长方形区域</w:t>
      </w:r>
    </w:p>
    <w:p>
      <w:pPr>
        <w:rPr>
          <w:rFonts w:hint="default"/>
          <w:sz w:val="24"/>
          <w:szCs w:val="24"/>
          <w:lang w:val="en-US" w:eastAsia="zh-CN"/>
        </w:rPr>
      </w:pP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物件数量: 野外不同的建筑物数量约为10左右 , 其他道具物件数量约为10左右.  物件可重复 , 地面街道不计算在内.</w:t>
      </w:r>
    </w:p>
    <w:p>
      <w:pPr>
        <w:rPr>
          <w:rFonts w:hint="default"/>
          <w:sz w:val="24"/>
          <w:szCs w:val="24"/>
          <w:lang w:val="en-US" w:eastAsia="zh-CN"/>
        </w:rPr>
      </w:pP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参考比例: 参考角色身高2米左右, 场景物件比例关系,如下图</w:t>
      </w:r>
    </w:p>
    <w:p>
      <w:pPr>
        <w:rPr>
          <w:rFonts w:hint="default"/>
          <w:sz w:val="24"/>
          <w:szCs w:val="24"/>
          <w:lang w:val="en-US" w:eastAsia="zh-CN"/>
        </w:rPr>
      </w:pP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游戏视角: 俯视角. 如下图</w:t>
      </w:r>
    </w:p>
    <w:p>
      <w:pPr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114300" distR="114300">
            <wp:extent cx="2581910" cy="4563110"/>
            <wp:effectExtent l="0" t="0" r="8890" b="889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581910" cy="4563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557780" cy="4559300"/>
            <wp:effectExtent l="0" t="0" r="13970" b="1270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557780" cy="455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drawing>
          <wp:inline distT="0" distB="0" distL="114300" distR="114300">
            <wp:extent cx="2589530" cy="4553585"/>
            <wp:effectExtent l="0" t="0" r="1270" b="1841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589530" cy="4553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596515" cy="4554855"/>
            <wp:effectExtent l="0" t="0" r="13335" b="1714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596515" cy="4554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  <w:szCs w:val="24"/>
        </w:rPr>
      </w:pPr>
    </w:p>
    <w:p>
      <w:pPr>
        <w:rPr>
          <w:rFonts w:hint="eastAsia"/>
          <w:sz w:val="24"/>
          <w:szCs w:val="24"/>
          <w:lang w:val="en-US" w:eastAsia="zh-CN"/>
        </w:rPr>
      </w:pP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注意说明: </w:t>
      </w:r>
    </w:p>
    <w:p>
      <w:pPr>
        <w:numPr>
          <w:ilvl w:val="0"/>
          <w:numId w:val="1"/>
        </w:numPr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场景四面需要形成围堵(例如围墙和建筑等围绕),道路需要通过道具物件封堵(例如汽车和集装箱等杂物), 例如下图红色区域围城</w:t>
      </w:r>
    </w:p>
    <w:p>
      <w:pPr>
        <w:numPr>
          <w:ilvl w:val="0"/>
          <w:numId w:val="0"/>
        </w:numPr>
        <w:rPr>
          <w:rFonts w:hint="default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101590" cy="5845175"/>
            <wp:effectExtent l="0" t="0" r="3810" b="317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01590" cy="5845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例如从下图视角观察整个场景, 围堵内的建筑, 红框区域建筑高度需要偏低(1-2层), 绿框区域建筑可高可低.  围堵外的建筑同绿框可高可低.</w:t>
      </w:r>
    </w:p>
    <w:p>
      <w:pPr>
        <w:numPr>
          <w:ilvl w:val="0"/>
          <w:numId w:val="0"/>
        </w:numPr>
        <w:rPr>
          <w:rFonts w:hint="default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74310" cy="3742690"/>
            <wp:effectExtent l="0" t="0" r="2540" b="1016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2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不要电线杆,柱子,路灯,垃圾桶等占地面积小于1平米的道具物件. 不要有物件悬在空中, 可以依附于建筑上.</w:t>
      </w:r>
    </w:p>
    <w:p>
      <w:pPr>
        <w:numPr>
          <w:ilvl w:val="0"/>
          <w:numId w:val="1"/>
        </w:numPr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分区域集中建筑,分区域里可以是单个建筑,留有足够的地面空旷区域供玩家移动.</w:t>
      </w:r>
    </w:p>
    <w:p/>
    <w:p/>
    <w:p/>
    <w:p>
      <w:pPr>
        <w:rPr>
          <w:sz w:val="24"/>
          <w:szCs w:val="24"/>
        </w:rPr>
      </w:pPr>
    </w:p>
    <w:p>
      <w:r>
        <w:rPr>
          <w:rFonts w:hint="eastAsia"/>
          <w:sz w:val="24"/>
          <w:szCs w:val="24"/>
          <w:lang w:val="en-US" w:eastAsia="zh-CN"/>
        </w:rPr>
        <w:t>风格和野外场景参考: 仅供参考</w:t>
      </w:r>
    </w:p>
    <w:p>
      <w:pPr>
        <w:rPr>
          <w:rFonts w:hint="eastAsia" w:eastAsiaTheme="minorEastAsia"/>
          <w:sz w:val="24"/>
          <w:szCs w:val="24"/>
          <w:lang w:val="en-US" w:eastAsia="zh-CN"/>
        </w:rPr>
      </w:pPr>
      <w:bookmarkStart w:id="0" w:name="_GoBack"/>
      <w:bookmarkEnd w:id="0"/>
    </w:p>
    <w:p>
      <w:r>
        <w:drawing>
          <wp:inline distT="0" distB="0" distL="114300" distR="114300">
            <wp:extent cx="5269865" cy="3896360"/>
            <wp:effectExtent l="0" t="0" r="6985" b="889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896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bidi w:val="0"/>
      </w:pPr>
      <w:r>
        <w:drawing>
          <wp:inline distT="0" distB="0" distL="114300" distR="114300">
            <wp:extent cx="5273040" cy="2628265"/>
            <wp:effectExtent l="0" t="0" r="3810" b="635"/>
            <wp:docPr id="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628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2836545"/>
            <wp:effectExtent l="0" t="0" r="7620" b="1905"/>
            <wp:docPr id="1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36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C46A9A7A"/>
    <w:multiLevelType w:val="singleLevel"/>
    <w:tmpl w:val="C46A9A7A"/>
    <w:lvl w:ilvl="0" w:tentative="0">
      <w:start w:val="1"/>
      <w:numFmt w:val="decimal"/>
      <w:suff w:val="space"/>
      <w:lvlText w:val="%1.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C819D2"/>
    <w:rsid w:val="01213CA6"/>
    <w:rsid w:val="01C93854"/>
    <w:rsid w:val="02AA67BF"/>
    <w:rsid w:val="02BB318E"/>
    <w:rsid w:val="03350064"/>
    <w:rsid w:val="03866C1E"/>
    <w:rsid w:val="06D84636"/>
    <w:rsid w:val="08462B02"/>
    <w:rsid w:val="09820B13"/>
    <w:rsid w:val="09AA0988"/>
    <w:rsid w:val="0ACE0D7E"/>
    <w:rsid w:val="0B0C51D4"/>
    <w:rsid w:val="0C7918DB"/>
    <w:rsid w:val="0DBC35F3"/>
    <w:rsid w:val="0E88065D"/>
    <w:rsid w:val="0E892656"/>
    <w:rsid w:val="0F6633FE"/>
    <w:rsid w:val="110E056A"/>
    <w:rsid w:val="11140697"/>
    <w:rsid w:val="117704DD"/>
    <w:rsid w:val="11A54D6E"/>
    <w:rsid w:val="12D0281B"/>
    <w:rsid w:val="12DF1754"/>
    <w:rsid w:val="145F1E6E"/>
    <w:rsid w:val="15156E4C"/>
    <w:rsid w:val="163B5C24"/>
    <w:rsid w:val="16685F01"/>
    <w:rsid w:val="167815BC"/>
    <w:rsid w:val="17353A18"/>
    <w:rsid w:val="18454364"/>
    <w:rsid w:val="19A4200B"/>
    <w:rsid w:val="1A195E2F"/>
    <w:rsid w:val="1A6E44B9"/>
    <w:rsid w:val="1B54531B"/>
    <w:rsid w:val="1C2F7262"/>
    <w:rsid w:val="1D72038B"/>
    <w:rsid w:val="1D80423C"/>
    <w:rsid w:val="1E200311"/>
    <w:rsid w:val="1F1C296F"/>
    <w:rsid w:val="20676903"/>
    <w:rsid w:val="22D2142C"/>
    <w:rsid w:val="24035808"/>
    <w:rsid w:val="268232E1"/>
    <w:rsid w:val="26892B55"/>
    <w:rsid w:val="27E7707B"/>
    <w:rsid w:val="28BB1086"/>
    <w:rsid w:val="2A3E6C6E"/>
    <w:rsid w:val="2E2D121E"/>
    <w:rsid w:val="30CE586F"/>
    <w:rsid w:val="30DF0D6B"/>
    <w:rsid w:val="31F10441"/>
    <w:rsid w:val="335B37F3"/>
    <w:rsid w:val="33BD3B98"/>
    <w:rsid w:val="345A78F3"/>
    <w:rsid w:val="36EC2B2B"/>
    <w:rsid w:val="37102C4D"/>
    <w:rsid w:val="3902148A"/>
    <w:rsid w:val="397A4C79"/>
    <w:rsid w:val="39F07796"/>
    <w:rsid w:val="3BB03E2B"/>
    <w:rsid w:val="3BBA12FD"/>
    <w:rsid w:val="3C7F7E38"/>
    <w:rsid w:val="3D604C8B"/>
    <w:rsid w:val="3E100A99"/>
    <w:rsid w:val="3F9E1268"/>
    <w:rsid w:val="400D208E"/>
    <w:rsid w:val="41250A46"/>
    <w:rsid w:val="41431A89"/>
    <w:rsid w:val="437D21A7"/>
    <w:rsid w:val="44594B64"/>
    <w:rsid w:val="44E704AD"/>
    <w:rsid w:val="45AD1737"/>
    <w:rsid w:val="49CC7B31"/>
    <w:rsid w:val="4A1271AF"/>
    <w:rsid w:val="4B670D6B"/>
    <w:rsid w:val="4BB6433F"/>
    <w:rsid w:val="4D4E7C72"/>
    <w:rsid w:val="53F05CE9"/>
    <w:rsid w:val="56216B72"/>
    <w:rsid w:val="573C58CA"/>
    <w:rsid w:val="578169A0"/>
    <w:rsid w:val="58CD51BC"/>
    <w:rsid w:val="58D13A75"/>
    <w:rsid w:val="5BD83F9B"/>
    <w:rsid w:val="5C0434D3"/>
    <w:rsid w:val="5C8E5206"/>
    <w:rsid w:val="5C97484B"/>
    <w:rsid w:val="5D860E8F"/>
    <w:rsid w:val="5E3C2F32"/>
    <w:rsid w:val="5F5B3671"/>
    <w:rsid w:val="5FB4438F"/>
    <w:rsid w:val="621C7069"/>
    <w:rsid w:val="63CB2CD8"/>
    <w:rsid w:val="643D5A66"/>
    <w:rsid w:val="645769C6"/>
    <w:rsid w:val="663B033D"/>
    <w:rsid w:val="66532E74"/>
    <w:rsid w:val="66C17754"/>
    <w:rsid w:val="671F1767"/>
    <w:rsid w:val="68695BB4"/>
    <w:rsid w:val="69377362"/>
    <w:rsid w:val="6A9E3CDC"/>
    <w:rsid w:val="6ABB51B4"/>
    <w:rsid w:val="6AD9190B"/>
    <w:rsid w:val="6DA90734"/>
    <w:rsid w:val="6E2C47E7"/>
    <w:rsid w:val="70BF0AAE"/>
    <w:rsid w:val="718049B8"/>
    <w:rsid w:val="72FE6C3D"/>
    <w:rsid w:val="735162FF"/>
    <w:rsid w:val="73931C36"/>
    <w:rsid w:val="73AD730B"/>
    <w:rsid w:val="755A3C3A"/>
    <w:rsid w:val="77900848"/>
    <w:rsid w:val="77A55CF2"/>
    <w:rsid w:val="7AEB6609"/>
    <w:rsid w:val="7C0B7A4E"/>
    <w:rsid w:val="7E7718C9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5" Type="http://schemas.openxmlformats.org/officeDocument/2006/relationships/fontTable" Target="fontTable.xml"/><Relationship Id="rId14" Type="http://schemas.openxmlformats.org/officeDocument/2006/relationships/numbering" Target="numbering.xml"/><Relationship Id="rId13" Type="http://schemas.openxmlformats.org/officeDocument/2006/relationships/customXml" Target="../customXml/item1.xml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</TotalTime>
  <ScaleCrop>false</ScaleCrop>
  <LinksUpToDate>false</LinksUpToDate>
  <CharactersWithSpaces>0</CharactersWithSpaces>
  <Application>WPS Office_11.1.0.10132_F1E327BC-269C-435d-A152-05C5408002CA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CW-PC</dc:creator>
  <cp:lastModifiedBy>CW-PC</cp:lastModifiedBy>
  <dcterms:modified xsi:type="dcterms:W3CDTF">2021-03-02T06:57:56Z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2052-11.1.0.10132</vt:lpwstr>
  </property>
</Properties>
</file>